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shd w:val="clear" w:color="auto" w:fill="auto"/>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shd w:val="clear" w:color="auto" w:fill="auto"/>
          </w:tcPr>
          <w:p w14:paraId="27BED66C" w14:textId="7806E1B7"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r w:rsidRPr="00A93C9D">
              <w:rPr>
                <w:rFonts w:cs="Calibri"/>
                <w:color w:val="auto"/>
                <w:sz w:val="22"/>
                <w:szCs w:val="22"/>
                <w:lang w:val="en-US"/>
              </w:rPr>
              <w:t xml:space="preserve">Design services, supply and installation of a solar photovoltaic power plant </w:t>
            </w:r>
            <w:r w:rsidR="00E736D7">
              <w:rPr>
                <w:rFonts w:cs="Calibri"/>
                <w:color w:val="auto"/>
                <w:sz w:val="22"/>
                <w:szCs w:val="22"/>
                <w:lang w:val="en-US"/>
              </w:rPr>
              <w:t>160</w:t>
            </w:r>
            <w:r w:rsidRPr="00A93C9D">
              <w:rPr>
                <w:rFonts w:cs="Calibri"/>
                <w:color w:val="auto"/>
                <w:sz w:val="22"/>
                <w:szCs w:val="22"/>
                <w:lang w:val="en-US"/>
              </w:rPr>
              <w:t xml:space="preserve"> kW with battery energy storage system </w:t>
            </w:r>
            <w:r w:rsidR="00E736D7">
              <w:rPr>
                <w:rFonts w:cs="Calibri"/>
                <w:color w:val="auto"/>
                <w:sz w:val="22"/>
                <w:szCs w:val="22"/>
                <w:lang w:val="en-US"/>
              </w:rPr>
              <w:t>400</w:t>
            </w:r>
            <w:r w:rsidRPr="00A93C9D">
              <w:rPr>
                <w:rFonts w:cs="Calibri"/>
                <w:color w:val="auto"/>
                <w:sz w:val="22"/>
                <w:szCs w:val="22"/>
                <w:lang w:val="en-US"/>
              </w:rPr>
              <w:t xml:space="preserve"> kWh to ensure a constant supply of electricity to the building (hereafter referred to as the solar power plant/solar power system)</w:t>
            </w:r>
          </w:p>
        </w:tc>
        <w:tc>
          <w:tcPr>
            <w:tcW w:w="3256" w:type="dxa"/>
            <w:shd w:val="clear" w:color="auto" w:fill="auto"/>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0008C4"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to be procured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075753CB" w:rsidR="00D52B29" w:rsidRPr="000008C4" w:rsidRDefault="00E736D7"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0008C4">
              <w:rPr>
                <w:rFonts w:cs="Calibri"/>
                <w:color w:val="auto"/>
                <w:sz w:val="22"/>
                <w:szCs w:val="22"/>
                <w:lang w:val="en-US"/>
              </w:rPr>
              <w:t>Verkhniodniprovsk City Council, Dnipropetrovsk Region Verkhniodniprovsk Lyceum No 5</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0008C4"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procured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shd w:val="clear" w:color="auto" w:fill="auto"/>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shd w:val="clear" w:color="auto" w:fill="auto"/>
          </w:tcPr>
          <w:p w14:paraId="350BE801" w14:textId="6990F2E5" w:rsidR="001B700D" w:rsidRPr="000008C4"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0008C4">
              <w:rPr>
                <w:rFonts w:cs="Calibri"/>
                <w:iCs/>
                <w:color w:val="auto"/>
                <w:sz w:val="22"/>
                <w:szCs w:val="22"/>
                <w:lang w:val="en-US"/>
              </w:rPr>
              <w:t>Delivery and installation of the solar power system at the site at:</w:t>
            </w:r>
          </w:p>
          <w:p w14:paraId="6A3FAE7A" w14:textId="77777777" w:rsidR="00E736D7" w:rsidRPr="000008C4" w:rsidRDefault="00E736D7"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
          <w:p w14:paraId="19E1EAC1" w14:textId="62ADA5DD" w:rsidR="00E736D7" w:rsidRPr="000008C4" w:rsidRDefault="00E736D7" w:rsidP="00E736D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0008C4">
              <w:rPr>
                <w:rFonts w:cs="Calibri"/>
                <w:iCs/>
                <w:color w:val="auto"/>
                <w:sz w:val="22"/>
                <w:szCs w:val="22"/>
                <w:lang w:val="en-US"/>
              </w:rPr>
              <w:t>Verkhniodniprovsk Lyceum No 5</w:t>
            </w:r>
            <w:r w:rsidR="000008C4" w:rsidRPr="000008C4">
              <w:rPr>
                <w:rFonts w:cs="Calibri"/>
                <w:iCs/>
                <w:color w:val="auto"/>
                <w:sz w:val="22"/>
                <w:szCs w:val="22"/>
                <w:lang w:val="en-US"/>
              </w:rPr>
              <w:t xml:space="preserve"> </w:t>
            </w:r>
            <w:r w:rsidR="000008C4">
              <w:rPr>
                <w:rFonts w:cs="Calibri"/>
                <w:iCs/>
                <w:color w:val="auto"/>
                <w:sz w:val="22"/>
                <w:szCs w:val="22"/>
                <w:lang w:val="en-US"/>
              </w:rPr>
              <w:t xml:space="preserve">of </w:t>
            </w:r>
            <w:r w:rsidR="000008C4" w:rsidRPr="000008C4">
              <w:rPr>
                <w:rFonts w:cs="Calibri"/>
                <w:iCs/>
                <w:color w:val="auto"/>
                <w:sz w:val="22"/>
                <w:szCs w:val="22"/>
                <w:lang w:val="en-US"/>
              </w:rPr>
              <w:t>Verkhniodniprovsk City Council, Dnipropetrovsk Region</w:t>
            </w:r>
          </w:p>
          <w:p w14:paraId="1F56B088" w14:textId="25C7D94F" w:rsidR="001B700D" w:rsidRPr="000008C4" w:rsidRDefault="00E736D7" w:rsidP="00E736D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0008C4">
              <w:rPr>
                <w:rFonts w:cs="Calibri"/>
                <w:iCs/>
                <w:color w:val="auto"/>
                <w:sz w:val="22"/>
                <w:szCs w:val="22"/>
                <w:lang w:val="en-US"/>
              </w:rPr>
              <w:t>97, Osvit</w:t>
            </w:r>
            <w:r w:rsidR="000008C4">
              <w:rPr>
                <w:rFonts w:cs="Calibri"/>
                <w:iCs/>
                <w:color w:val="auto"/>
                <w:sz w:val="22"/>
                <w:szCs w:val="22"/>
                <w:lang w:val="en-US"/>
              </w:rPr>
              <w:t>nia</w:t>
            </w:r>
            <w:r w:rsidRPr="000008C4">
              <w:rPr>
                <w:rFonts w:cs="Calibri"/>
                <w:iCs/>
                <w:color w:val="auto"/>
                <w:sz w:val="22"/>
                <w:szCs w:val="22"/>
                <w:lang w:val="en-US"/>
              </w:rPr>
              <w:t xml:space="preserve"> Street, Verkhnodniprovsk, Dnipro</w:t>
            </w:r>
            <w:r w:rsidR="000008C4">
              <w:rPr>
                <w:rFonts w:cs="Calibri"/>
                <w:iCs/>
                <w:color w:val="auto"/>
                <w:sz w:val="22"/>
                <w:szCs w:val="22"/>
                <w:lang w:val="en-US"/>
              </w:rPr>
              <w:t>petrovsk</w:t>
            </w:r>
            <w:r w:rsidRPr="000008C4">
              <w:rPr>
                <w:rFonts w:cs="Calibri"/>
                <w:iCs/>
                <w:color w:val="auto"/>
                <w:sz w:val="22"/>
                <w:szCs w:val="22"/>
                <w:lang w:val="en-US"/>
              </w:rPr>
              <w:t xml:space="preserve"> Region, Ukraine.</w:t>
            </w:r>
          </w:p>
        </w:tc>
        <w:tc>
          <w:tcPr>
            <w:tcW w:w="3256" w:type="dxa"/>
            <w:shd w:val="clear" w:color="auto" w:fill="auto"/>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0008C4"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0008C4"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shd w:val="clear" w:color="auto" w:fill="auto"/>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shd w:val="clear" w:color="auto" w:fill="auto"/>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shd w:val="clear" w:color="auto" w:fill="auto"/>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0008C4"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We confirm that all equipment offered will be delivered and installed new, unused and unrefurbished. The equipment will be manufactured no earlier than 24 months prior to the date of actual delivery of the equipment to the installation site.</w:t>
            </w:r>
          </w:p>
          <w:p w14:paraId="189527C8" w14:textId="616DCDC0" w:rsidR="00315DBF" w:rsidRPr="00A93C9D" w:rsidRDefault="000008C4"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 xml:space="preserve">The warranty must cover </w:t>
            </w:r>
            <w:r w:rsidRPr="00A93C9D">
              <w:rPr>
                <w:rFonts w:ascii="Calibri" w:hAnsi="Calibri" w:cs="Calibri"/>
                <w:b w:val="0"/>
                <w:lang w:val="en-US"/>
              </w:rPr>
              <w:lastRenderedPageBreak/>
              <w:t>manufacturing defects, degradation above the specified level and 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of </w:t>
            </w:r>
            <w:r w:rsidRPr="00A93C9D">
              <w:rPr>
                <w:rFonts w:ascii="Calibri" w:hAnsi="Calibri" w:cs="Calibri"/>
                <w:b w:val="0"/>
                <w:bCs/>
                <w:highlight w:val="lightGray"/>
                <w:lang w:val="en-US"/>
              </w:rPr>
              <w:t>______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t>
            </w:r>
            <w:r w:rsidRPr="00A93C9D">
              <w:rPr>
                <w:rFonts w:ascii="Calibri" w:hAnsi="Calibri" w:cs="Calibri"/>
                <w:b w:val="0"/>
                <w:bCs/>
                <w:lang w:val="en-US"/>
              </w:rPr>
              <w:lastRenderedPageBreak/>
              <w:t>(Warranty covers factory defects, 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shd w:val="clear" w:color="auto" w:fill="auto"/>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shd w:val="clear" w:color="auto" w:fill="auto"/>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the goods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will be required to submit with the tender documents proving the origin of the main components of the equipment (photovoltaic modules, inverters, batteries and the solar power plant monitoring system) </w:t>
            </w:r>
            <w:r w:rsidRPr="00A93C9D">
              <w:rPr>
                <w:rFonts w:ascii="Calibri" w:hAnsi="Calibri" w:cs="Calibri"/>
                <w:b w:val="0"/>
                <w:bCs/>
                <w:lang w:val="en-US"/>
              </w:rPr>
              <w:lastRenderedPageBreak/>
              <w:t>(manufacturers' declarations, brochures, links to the manufacturers' 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At the time of delivery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shd w:val="clear" w:color="auto" w:fill="auto"/>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w:t>
            </w:r>
            <w:r w:rsidRPr="00A93C9D">
              <w:rPr>
                <w:rFonts w:cs="Calibri"/>
                <w:color w:val="auto"/>
                <w:sz w:val="22"/>
                <w:szCs w:val="22"/>
                <w:lang w:val="en-US"/>
              </w:rPr>
              <w:lastRenderedPageBreak/>
              <w:t>conformity of the proposed 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indicate graphically (i.e. visibly mark by colour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shall have the right to require the original catalogues and technical descriptions.</w:t>
            </w:r>
          </w:p>
        </w:tc>
        <w:tc>
          <w:tcPr>
            <w:tcW w:w="4545" w:type="dxa"/>
            <w:shd w:val="clear" w:color="auto" w:fill="FFFFFF" w:themeFill="background1"/>
          </w:tcPr>
          <w:p w14:paraId="57814753" w14:textId="2245222E" w:rsidR="00B4418E" w:rsidRPr="00A93C9D" w:rsidRDefault="000008C4"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Inverters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0008C4"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time of delivery of the Goods, we will provide documentation from the responsible authority (Chamber of Industry </w:t>
            </w:r>
            <w:r w:rsidR="00B4418E" w:rsidRPr="00A93C9D">
              <w:rPr>
                <w:rFonts w:cs="Calibri"/>
                <w:color w:val="auto"/>
                <w:sz w:val="22"/>
                <w:szCs w:val="22"/>
                <w:lang w:val="en-US"/>
              </w:rPr>
              <w:lastRenderedPageBreak/>
              <w:t>and Crafts, Export and Trade Agency, Customs Service or other body or authority) confirming 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w:t>
            </w:r>
            <w:r w:rsidRPr="00A93C9D">
              <w:rPr>
                <w:rFonts w:ascii="Calibri" w:hAnsi="Calibri" w:cs="Calibri"/>
                <w:b w:val="0"/>
                <w:bCs/>
                <w:lang w:val="en-US"/>
              </w:rPr>
              <w:lastRenderedPageBreak/>
              <w:t>Measures must be in place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0008C4"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shd w:val="clear" w:color="auto" w:fill="auto"/>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shd w:val="clear" w:color="auto" w:fill="auto"/>
          </w:tcPr>
          <w:p w14:paraId="2713F32D" w14:textId="1779C6F2"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installed on the roof of a building which is </w:t>
            </w:r>
            <w:r w:rsidRPr="00E736D7">
              <w:rPr>
                <w:rFonts w:ascii="Calibri" w:hAnsi="Calibri" w:cs="Calibri"/>
                <w:b w:val="0"/>
                <w:lang w:val="en-US"/>
              </w:rPr>
              <w:t>flat</w:t>
            </w:r>
            <w:r w:rsidRPr="00A93C9D">
              <w:rPr>
                <w:rFonts w:ascii="Calibri" w:hAnsi="Calibri" w:cs="Calibri"/>
                <w:b w:val="0"/>
                <w:lang w:val="en-US"/>
              </w:rPr>
              <w:t xml:space="preserve">, roof covering </w:t>
            </w:r>
            <w:r w:rsidR="00E736D7" w:rsidRPr="00E736D7">
              <w:rPr>
                <w:rFonts w:ascii="Calibri" w:hAnsi="Calibri" w:cs="Calibri"/>
                <w:b w:val="0"/>
                <w:lang w:val="en-US"/>
              </w:rPr>
              <w:t>reinforced concrete slabs coated with bituminous roll coating</w:t>
            </w:r>
            <w:r w:rsidRPr="00A93C9D">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location of the other equipment (including batteries) belonging to the power plant shall be selected during the </w:t>
            </w:r>
            <w:r w:rsidRPr="00A93C9D">
              <w:rPr>
                <w:rFonts w:ascii="Calibri" w:hAnsi="Calibri" w:cs="Calibri"/>
                <w:b w:val="0"/>
                <w:lang w:val="en-US"/>
              </w:rPr>
              <w:lastRenderedPageBreak/>
              <w:t>design phase in agreement with the User's representative.</w:t>
            </w:r>
          </w:p>
          <w:p w14:paraId="6414DDDD" w14:textId="5C563299"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093B0A">
              <w:rPr>
                <w:rFonts w:ascii="Calibri" w:hAnsi="Calibri" w:cs="Calibri"/>
                <w:b w:val="0"/>
                <w:lang w:val="en-US"/>
              </w:rPr>
              <w:t>100</w:t>
            </w:r>
            <w:r w:rsidRPr="00A93C9D">
              <w:rPr>
                <w:rFonts w:ascii="Calibri" w:hAnsi="Calibri" w:cs="Calibri"/>
                <w:b w:val="0"/>
                <w:lang w:val="en-US"/>
              </w:rPr>
              <w:t xml:space="preserve"> kW. The actual consumption of the building is </w:t>
            </w:r>
            <w:r w:rsidR="00093B0A" w:rsidRPr="003F29F9">
              <w:rPr>
                <w:rFonts w:ascii="Calibri" w:hAnsi="Calibri" w:cs="Calibri"/>
                <w:b w:val="0"/>
              </w:rPr>
              <w:t>72534</w:t>
            </w:r>
            <w:r w:rsidR="00093B0A">
              <w:rPr>
                <w:rFonts w:ascii="Calibri" w:hAnsi="Calibri" w:cs="Calibri"/>
                <w:b w:val="0"/>
              </w:rPr>
              <w:t xml:space="preserve"> </w:t>
            </w:r>
            <w:r w:rsidRPr="00A93C9D">
              <w:rPr>
                <w:rFonts w:ascii="Calibri" w:hAnsi="Calibri" w:cs="Calibri"/>
                <w:b w:val="0"/>
                <w:lang w:val="en-US"/>
              </w:rPr>
              <w:t xml:space="preserve">kW per year. The maximum electrical power required by the building at any one time when all essential equipment is in operation is </w:t>
            </w:r>
            <w:r w:rsidR="00093B0A">
              <w:rPr>
                <w:rFonts w:ascii="Calibri" w:hAnsi="Calibri" w:cs="Calibri"/>
                <w:b w:val="0"/>
                <w:lang w:val="en-US"/>
              </w:rPr>
              <w:t>70</w:t>
            </w:r>
            <w:r w:rsidRPr="00A93C9D">
              <w:rPr>
                <w:rFonts w:ascii="Calibri" w:hAnsi="Calibri" w:cs="Calibri"/>
                <w:b w:val="0"/>
                <w:lang w:val="en-US"/>
              </w:rPr>
              <w:t xml:space="preserve"> 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3EBB2932"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524313" w:rsidRPr="00524313">
              <w:rPr>
                <w:rFonts w:ascii="Calibri" w:hAnsi="Calibri" w:cs="Calibri"/>
                <w:b w:val="0"/>
                <w:lang w:val="en-US"/>
              </w:rPr>
              <w:t>TS priedai (Verchniodniprovskio)</w:t>
            </w:r>
            <w:r w:rsidRPr="00A847B7">
              <w:rPr>
                <w:rFonts w:ascii="Calibri" w:hAnsi="Calibri" w:cs="Calibri"/>
                <w:b w:val="0"/>
                <w:lang w:val="en-US"/>
              </w:rPr>
              <w:t>.zip”</w:t>
            </w:r>
          </w:p>
        </w:tc>
        <w:tc>
          <w:tcPr>
            <w:tcW w:w="3256" w:type="dxa"/>
            <w:shd w:val="clear" w:color="auto" w:fill="auto"/>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0008C4"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works are carried out in accordance </w:t>
            </w:r>
            <w:r w:rsidRPr="00A93C9D">
              <w:rPr>
                <w:rFonts w:ascii="Calibri" w:hAnsi="Calibri" w:cs="Calibri"/>
                <w:b w:val="0"/>
                <w:lang w:val="en-US"/>
              </w:rPr>
              <w:lastRenderedPageBreak/>
              <w:t>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completed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with the Beneficiary (design solutions), all authorities whose requirements are applicable under the legislation. The works must include all works specified in the technical specification and necessary for the operation of the facility, including commissioning and debugging. If </w:t>
            </w:r>
            <w:r w:rsidRPr="00A93C9D">
              <w:rPr>
                <w:rFonts w:ascii="Calibri" w:hAnsi="Calibri" w:cs="Calibri"/>
                <w:b w:val="0"/>
                <w:lang w:val="en-US"/>
              </w:rPr>
              <w:lastRenderedPageBreak/>
              <w:t xml:space="preserve">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0008C4"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We confirm that we have read, fully understood and included in our proposal the technical requirements and conditions provided. The proposed equipment, works,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shd w:val="clear" w:color="auto" w:fill="auto"/>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shd w:val="clear" w:color="auto" w:fill="auto"/>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shd w:val="clear" w:color="auto" w:fill="auto"/>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0008C4"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We confirm that we have reviewed the provided technical requirements and conditions, fully understood them, and have incorporated them into our proposal. The proposed equipment, works,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After completing all the work, the supplier must train at least one representative of the beneficiary on how to use and operate the system, and provide access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0008C4"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We confirm that after completing all the work, we will train at least one representative of the beneficiary on how to use and operate the system, and will provide the necessary access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1AA484AA" w:rsidR="00F5098A" w:rsidRPr="00A93C9D" w:rsidRDefault="0052431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160</w:t>
            </w:r>
            <w:r w:rsidR="00F5098A" w:rsidRPr="00A93C9D">
              <w:rPr>
                <w:rFonts w:cs="Calibri"/>
                <w:iCs/>
                <w:color w:val="auto"/>
                <w:sz w:val="22"/>
                <w:szCs w:val="22"/>
                <w:lang w:val="en-US"/>
              </w:rPr>
              <w:t xml:space="preserve"> kW (± 0,5 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w:t>
            </w:r>
            <w:r w:rsidRPr="00A93C9D">
              <w:rPr>
                <w:rFonts w:cs="Calibri"/>
                <w:color w:val="auto"/>
                <w:sz w:val="22"/>
                <w:szCs w:val="22"/>
                <w:lang w:val="en-US"/>
              </w:rPr>
              <w:lastRenderedPageBreak/>
              <w:t>technical specification 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shd w:val="clear" w:color="auto" w:fill="auto"/>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shd w:val="clear" w:color="auto" w:fill="auto"/>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shd w:val="clear" w:color="auto" w:fill="auto"/>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2.4.</w:t>
            </w:r>
          </w:p>
        </w:tc>
        <w:tc>
          <w:tcPr>
            <w:tcW w:w="2325" w:type="dxa"/>
            <w:shd w:val="clear" w:color="auto" w:fill="auto"/>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shd w:val="clear" w:color="auto" w:fill="auto"/>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mounting structures used shall be made of robust, durable materials that </w:t>
            </w:r>
            <w:r w:rsidRPr="00A93C9D">
              <w:rPr>
                <w:rFonts w:ascii="Calibri" w:hAnsi="Calibri" w:cs="Calibri"/>
                <w:b w:val="0"/>
                <w:bCs/>
                <w:lang w:val="en-US"/>
              </w:rPr>
              <w:lastRenderedPageBreak/>
              <w:t>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must select the optimal method for mounting the solar photovoltaic system, taking into account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shd w:val="clear" w:color="auto" w:fill="auto"/>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0008C4"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509253C4" w14:textId="77777777" w:rsidR="00524313"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655735" w:rsidRPr="00A93C9D">
              <w:rPr>
                <w:bCs/>
                <w:color w:val="auto"/>
                <w:sz w:val="22"/>
                <w:szCs w:val="22"/>
                <w:lang w:val="en-US"/>
              </w:rPr>
              <w:t xml:space="preserve"> </w:t>
            </w:r>
          </w:p>
          <w:p w14:paraId="74BA9B07" w14:textId="77777777" w:rsidR="00524313" w:rsidRDefault="00524313" w:rsidP="00883985">
            <w:pPr>
              <w:spacing w:line="240" w:lineRule="auto"/>
              <w:cnfStyle w:val="000000100000" w:firstRow="0" w:lastRow="0" w:firstColumn="0" w:lastColumn="0" w:oddVBand="0" w:evenVBand="0" w:oddHBand="1" w:evenHBand="0" w:firstRowFirstColumn="0" w:firstRowLastColumn="0" w:lastRowFirstColumn="0" w:lastRowLastColumn="0"/>
              <w:rPr>
                <w:bCs/>
                <w:i/>
                <w:iCs/>
                <w:color w:val="auto"/>
                <w:sz w:val="22"/>
                <w:szCs w:val="22"/>
                <w:lang w:val="en-US"/>
              </w:rPr>
            </w:pPr>
            <w:r w:rsidRPr="00524313">
              <w:rPr>
                <w:bCs/>
                <w:i/>
                <w:iCs/>
                <w:color w:val="auto"/>
                <w:sz w:val="22"/>
                <w:szCs w:val="22"/>
                <w:lang w:val="en-US"/>
              </w:rPr>
              <w:t>(Roof repaired in 2024, roof area of the teaching building 864 sq.m.)</w:t>
            </w:r>
          </w:p>
          <w:p w14:paraId="26728FCA" w14:textId="18A45E19"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 xml:space="preserve">The Supplier must carry out load calculations for the roof structures in accordance with Ukrainian national standards and ensure that the Supplier's solar power plant and </w:t>
            </w:r>
            <w:r w:rsidRPr="00A93C9D">
              <w:rPr>
                <w:bCs/>
                <w:color w:val="auto"/>
                <w:sz w:val="22"/>
                <w:szCs w:val="22"/>
                <w:lang w:val="en-US"/>
              </w:rPr>
              <w:lastRenderedPageBreak/>
              <w:t>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0008C4"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shd w:val="clear" w:color="auto" w:fill="auto"/>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shd w:val="clear" w:color="auto" w:fill="auto"/>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shd w:val="clear" w:color="auto" w:fill="auto"/>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0008C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0008C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0008C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0008C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59E680B8"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524313">
              <w:rPr>
                <w:rFonts w:cs="Calibri"/>
                <w:color w:val="auto"/>
                <w:sz w:val="22"/>
                <w:szCs w:val="22"/>
                <w:lang w:val="en-US"/>
              </w:rPr>
              <w:t>n</w:t>
            </w:r>
            <w:r w:rsidR="00D33E09" w:rsidRPr="00524313">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0008C4"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shd w:val="clear" w:color="auto" w:fill="auto"/>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shd w:val="clear" w:color="auto" w:fill="auto"/>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shd w:val="clear" w:color="auto" w:fill="auto"/>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0008C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5" w:type="dxa"/>
            <w:shd w:val="clear" w:color="auto" w:fill="auto"/>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shd w:val="clear" w:color="auto" w:fill="auto"/>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shd w:val="clear" w:color="auto" w:fill="auto"/>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0008C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5" w:type="dxa"/>
            <w:shd w:val="clear" w:color="auto" w:fill="auto"/>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(batteries) capacity:</w:t>
            </w:r>
          </w:p>
        </w:tc>
        <w:tc>
          <w:tcPr>
            <w:tcW w:w="4251" w:type="dxa"/>
            <w:shd w:val="clear" w:color="auto" w:fill="auto"/>
          </w:tcPr>
          <w:p w14:paraId="26528BE2" w14:textId="052887C9"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524313">
              <w:rPr>
                <w:rFonts w:cs="Calibri"/>
                <w:color w:val="auto"/>
                <w:sz w:val="22"/>
                <w:szCs w:val="22"/>
                <w:lang w:val="en-US"/>
              </w:rPr>
              <w:t>400</w:t>
            </w:r>
            <w:r w:rsidRPr="00A93C9D">
              <w:rPr>
                <w:rFonts w:cs="Calibri"/>
                <w:color w:val="auto"/>
                <w:sz w:val="22"/>
                <w:szCs w:val="22"/>
                <w:lang w:val="en-US"/>
              </w:rPr>
              <w:t xml:space="preserve"> kWh.</w:t>
            </w:r>
          </w:p>
        </w:tc>
        <w:tc>
          <w:tcPr>
            <w:tcW w:w="3256" w:type="dxa"/>
            <w:shd w:val="clear" w:color="auto" w:fill="auto"/>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clearly mark (i.e., visibly highlight — using color, arrows, and/or underlining) the specific 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contracting authority reserves the right to request the </w:t>
            </w:r>
            <w:r w:rsidRPr="00A93C9D">
              <w:rPr>
                <w:rFonts w:cs="Calibri"/>
                <w:color w:val="auto"/>
                <w:sz w:val="22"/>
                <w:szCs w:val="22"/>
                <w:lang w:val="en-US"/>
              </w:rPr>
              <w:lastRenderedPageBreak/>
              <w:t>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552B9C45"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as an energy density of no less than 100 Wh/kg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nsures at least 6,000 charge–discharge cycles, after which the 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(LiFePO₄,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of </w:t>
            </w:r>
            <w:r w:rsidRPr="00A93C9D">
              <w:rPr>
                <w:rFonts w:cs="Calibri"/>
                <w:color w:val="auto"/>
                <w:sz w:val="22"/>
                <w:szCs w:val="22"/>
                <w:highlight w:val="lightGray"/>
                <w:lang w:val="en-US"/>
              </w:rPr>
              <w:t>____________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the </w:t>
            </w:r>
            <w:r w:rsidR="00A3733B" w:rsidRPr="00A93C9D">
              <w:rPr>
                <w:rFonts w:cs="Calibri"/>
                <w:color w:val="auto"/>
                <w:sz w:val="22"/>
                <w:szCs w:val="22"/>
                <w:highlight w:val="lightGray"/>
                <w:lang w:val="en-US"/>
              </w:rPr>
              <w:t>____________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Wh/kg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r w:rsidR="00041491" w:rsidRPr="00A93C9D">
              <w:rPr>
                <w:rFonts w:cs="Calibri"/>
                <w:color w:val="auto"/>
                <w:sz w:val="22"/>
                <w:szCs w:val="22"/>
                <w:lang w:val="en-US"/>
              </w:rPr>
              <w:t>i</w:t>
            </w:r>
            <w:r w:rsidR="00A3733B" w:rsidRPr="00A93C9D">
              <w:rPr>
                <w:rFonts w:cs="Calibri"/>
                <w:color w:val="auto"/>
                <w:sz w:val="22"/>
                <w:szCs w:val="22"/>
                <w:lang w:val="en-US"/>
              </w:rPr>
              <w:t>f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shd w:val="clear" w:color="auto" w:fill="auto"/>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shd w:val="clear" w:color="auto" w:fill="auto"/>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servicing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t>
            </w:r>
            <w:r w:rsidRPr="00A93C9D">
              <w:rPr>
                <w:rFonts w:cs="Calibri"/>
                <w:bCs/>
                <w:color w:val="auto"/>
                <w:sz w:val="22"/>
                <w:szCs w:val="22"/>
                <w:lang w:val="en-US"/>
              </w:rPr>
              <w:lastRenderedPageBreak/>
              <w:t>with the equipment to be installed by the Supplier.</w:t>
            </w:r>
          </w:p>
        </w:tc>
        <w:tc>
          <w:tcPr>
            <w:tcW w:w="3256" w:type="dxa"/>
            <w:shd w:val="clear" w:color="auto" w:fill="auto"/>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0008C4"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t>
            </w:r>
            <w:r w:rsidR="00145A55" w:rsidRPr="00A93C9D">
              <w:rPr>
                <w:rFonts w:cs="Calibri"/>
                <w:color w:val="auto"/>
                <w:sz w:val="22"/>
                <w:szCs w:val="22"/>
                <w:lang w:val="en-US"/>
              </w:rPr>
              <w:lastRenderedPageBreak/>
              <w:t>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0008C4"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A30B30" w:rsidRPr="00A93C9D" w14:paraId="168E1F1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382BEB5" w14:textId="36452C0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5" w:type="dxa"/>
            <w:shd w:val="clear" w:color="auto" w:fill="auto"/>
          </w:tcPr>
          <w:p w14:paraId="49DACBAB" w14:textId="0A441B47" w:rsidR="00BD5212" w:rsidRPr="00A93C9D" w:rsidRDefault="00BD52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51" w:type="dxa"/>
            <w:shd w:val="clear" w:color="auto" w:fill="auto"/>
          </w:tcPr>
          <w:p w14:paraId="69C43583" w14:textId="58023F9F" w:rsidR="00E31A4F" w:rsidRPr="00A93C9D" w:rsidRDefault="00E31A4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operation when connected to the power system and autonomous operation </w:t>
            </w:r>
            <w:r w:rsidR="00A44C23" w:rsidRPr="00A93C9D">
              <w:rPr>
                <w:rFonts w:cs="Calibri"/>
                <w:color w:val="auto"/>
                <w:sz w:val="22"/>
                <w:szCs w:val="22"/>
                <w:lang w:val="en-US"/>
              </w:rPr>
              <w:t>(</w:t>
            </w:r>
            <w:r w:rsidRPr="00A93C9D">
              <w:rPr>
                <w:rFonts w:cs="Calibri"/>
                <w:color w:val="auto"/>
                <w:sz w:val="22"/>
                <w:szCs w:val="22"/>
                <w:lang w:val="en-US"/>
              </w:rPr>
              <w:t>when disconnected from the power system</w:t>
            </w:r>
            <w:r w:rsidR="00A44C23" w:rsidRPr="00A93C9D">
              <w:rPr>
                <w:rFonts w:cs="Calibri"/>
                <w:color w:val="auto"/>
                <w:sz w:val="22"/>
                <w:szCs w:val="22"/>
                <w:lang w:val="en-US"/>
              </w:rPr>
              <w:t>)</w:t>
            </w:r>
            <w:r w:rsidRPr="00A93C9D">
              <w:rPr>
                <w:rFonts w:cs="Calibri"/>
                <w:color w:val="auto"/>
                <w:sz w:val="22"/>
                <w:szCs w:val="22"/>
                <w:lang w:val="en-US"/>
              </w:rPr>
              <w:t xml:space="preserve">. The transition time </w:t>
            </w:r>
            <w:r w:rsidR="000D110F" w:rsidRPr="00A93C9D">
              <w:rPr>
                <w:rFonts w:cs="Calibri"/>
                <w:color w:val="auto"/>
                <w:sz w:val="22"/>
                <w:szCs w:val="22"/>
                <w:lang w:val="en-US"/>
              </w:rPr>
              <w:t>must</w:t>
            </w:r>
            <w:r w:rsidRPr="00A93C9D">
              <w:rPr>
                <w:rFonts w:cs="Calibri"/>
                <w:color w:val="auto"/>
                <w:sz w:val="22"/>
                <w:szCs w:val="22"/>
                <w:lang w:val="en-US"/>
              </w:rPr>
              <w:t xml:space="preserve"> not exceed 100 ms.</w:t>
            </w:r>
          </w:p>
        </w:tc>
        <w:tc>
          <w:tcPr>
            <w:tcW w:w="3256" w:type="dxa"/>
            <w:shd w:val="clear" w:color="auto" w:fill="auto"/>
          </w:tcPr>
          <w:p w14:paraId="2745CCFD" w14:textId="13CEFA80" w:rsidR="00F5098A" w:rsidRPr="00A93C9D" w:rsidRDefault="0029295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E99033B" w14:textId="607D3882" w:rsidR="001D046C" w:rsidRPr="00A93C9D" w:rsidRDefault="000008C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D046C" w:rsidRPr="00A93C9D">
              <w:rPr>
                <w:rFonts w:cs="Calibri"/>
                <w:color w:val="auto"/>
                <w:sz w:val="22"/>
                <w:szCs w:val="22"/>
                <w:lang w:val="en-US"/>
              </w:rPr>
              <w:t xml:space="preserve">We confirm that </w:t>
            </w:r>
            <w:r w:rsidR="00A30B30" w:rsidRPr="00A93C9D">
              <w:rPr>
                <w:rFonts w:cs="Calibri"/>
                <w:color w:val="auto"/>
                <w:sz w:val="22"/>
                <w:szCs w:val="22"/>
                <w:lang w:val="en-US"/>
              </w:rPr>
              <w:t>the proposed system ensures a</w:t>
            </w:r>
            <w:r w:rsidR="001D046C" w:rsidRPr="00A93C9D">
              <w:rPr>
                <w:rFonts w:cs="Calibri"/>
                <w:color w:val="auto"/>
                <w:sz w:val="22"/>
                <w:szCs w:val="22"/>
                <w:lang w:val="en-US"/>
              </w:rPr>
              <w:t xml:space="preserve"> seamless automatic transition between operation when connected to the power system and autonomous operation (when disconnected from the power system). The transition time </w:t>
            </w:r>
            <w:r w:rsidR="000D110F" w:rsidRPr="00A93C9D">
              <w:rPr>
                <w:rFonts w:cs="Calibri"/>
                <w:color w:val="auto"/>
                <w:sz w:val="22"/>
                <w:szCs w:val="22"/>
                <w:lang w:val="en-US"/>
              </w:rPr>
              <w:t>is</w:t>
            </w:r>
            <w:r w:rsidR="001D046C" w:rsidRPr="00A93C9D">
              <w:rPr>
                <w:rFonts w:cs="Calibri"/>
                <w:color w:val="auto"/>
                <w:sz w:val="22"/>
                <w:szCs w:val="22"/>
                <w:lang w:val="en-US"/>
              </w:rPr>
              <w:t xml:space="preserve"> </w:t>
            </w:r>
            <w:r w:rsidR="000D110F" w:rsidRPr="00A93C9D">
              <w:rPr>
                <w:rFonts w:cs="Calibri"/>
                <w:color w:val="auto"/>
                <w:sz w:val="22"/>
                <w:szCs w:val="22"/>
                <w:highlight w:val="lightGray"/>
                <w:lang w:val="en-US"/>
              </w:rPr>
              <w:t>_____</w:t>
            </w:r>
            <w:r w:rsidR="001D046C" w:rsidRPr="00A93C9D">
              <w:rPr>
                <w:rFonts w:cs="Calibri"/>
                <w:color w:val="auto"/>
                <w:sz w:val="22"/>
                <w:szCs w:val="22"/>
                <w:lang w:val="en-US"/>
              </w:rPr>
              <w:t xml:space="preserve"> ms.</w:t>
            </w:r>
          </w:p>
          <w:p w14:paraId="034255B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BD5DD0D" w14:textId="66F5AAD4" w:rsidR="00F5098A" w:rsidRPr="00A93C9D" w:rsidRDefault="00FE37E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5936B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4B168F" w14:textId="416C89E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3.6.</w:t>
            </w:r>
          </w:p>
        </w:tc>
        <w:tc>
          <w:tcPr>
            <w:tcW w:w="2325" w:type="dxa"/>
            <w:shd w:val="clear" w:color="auto" w:fill="auto"/>
          </w:tcPr>
          <w:p w14:paraId="0CAD530E" w14:textId="3E9AA9EF" w:rsidR="00F5098A" w:rsidRPr="00A93C9D" w:rsidRDefault="00781C4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p>
        </w:tc>
        <w:tc>
          <w:tcPr>
            <w:tcW w:w="4251" w:type="dxa"/>
            <w:shd w:val="clear" w:color="auto" w:fill="auto"/>
          </w:tcPr>
          <w:p w14:paraId="087592FB" w14:textId="20A5D10E" w:rsidR="00781C4C" w:rsidRPr="00A93C9D" w:rsidRDefault="00781C4C"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r w:rsidRPr="00A93C9D">
              <w:rPr>
                <w:rFonts w:cs="Calibri"/>
                <w:color w:val="auto"/>
                <w:sz w:val="22"/>
                <w:szCs w:val="22"/>
                <w:lang w:val="en-US"/>
              </w:rPr>
              <w:t xml:space="preserve"> with the power grid must be ensured after the return to operation and connection to the power system. The </w:t>
            </w:r>
            <w:r w:rsidR="00A93C9D" w:rsidRPr="00A93C9D">
              <w:rPr>
                <w:rFonts w:cs="Calibri"/>
                <w:color w:val="auto"/>
                <w:sz w:val="22"/>
                <w:szCs w:val="22"/>
                <w:lang w:val="en-US"/>
              </w:rPr>
              <w:t>synchronization</w:t>
            </w:r>
            <w:r w:rsidRPr="00A93C9D">
              <w:rPr>
                <w:rFonts w:cs="Calibri"/>
                <w:color w:val="auto"/>
                <w:sz w:val="22"/>
                <w:szCs w:val="22"/>
                <w:lang w:val="en-US"/>
              </w:rPr>
              <w:t xml:space="preserve"> time shall not exceed 10 seconds and the system shall ensure the stability of the grid frequency and voltage</w:t>
            </w:r>
            <w:r w:rsidR="00E16A77" w:rsidRPr="00A93C9D">
              <w:rPr>
                <w:rFonts w:cs="Calibri"/>
                <w:color w:val="auto"/>
                <w:sz w:val="22"/>
                <w:szCs w:val="22"/>
                <w:lang w:val="en-US"/>
              </w:rPr>
              <w:t xml:space="preserve"> throughout the process</w:t>
            </w:r>
            <w:r w:rsidRPr="00A93C9D">
              <w:rPr>
                <w:rFonts w:cs="Calibri"/>
                <w:color w:val="auto"/>
                <w:sz w:val="22"/>
                <w:szCs w:val="22"/>
                <w:lang w:val="en-US"/>
              </w:rPr>
              <w:t>.</w:t>
            </w:r>
          </w:p>
          <w:p w14:paraId="7057F129" w14:textId="6F24BC4A"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6" w:type="dxa"/>
            <w:shd w:val="clear" w:color="auto" w:fill="auto"/>
          </w:tcPr>
          <w:p w14:paraId="78CBB11F" w14:textId="13A8CAD7" w:rsidR="00F5098A" w:rsidRPr="00A93C9D" w:rsidRDefault="0029295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6D9217E4" w14:textId="1CA49732" w:rsidR="00D160EB" w:rsidRPr="00A93C9D" w:rsidRDefault="000008C4"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synchronisation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synchronisation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3.7.</w:t>
            </w:r>
          </w:p>
        </w:tc>
        <w:tc>
          <w:tcPr>
            <w:tcW w:w="2325" w:type="dxa"/>
            <w:shd w:val="clear" w:color="auto" w:fill="auto"/>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51" w:type="dxa"/>
            <w:shd w:val="clear" w:color="auto" w:fill="auto"/>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6" w:type="dxa"/>
            <w:shd w:val="clear" w:color="auto" w:fill="auto"/>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0008C4"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3.8.</w:t>
            </w:r>
          </w:p>
        </w:tc>
        <w:tc>
          <w:tcPr>
            <w:tcW w:w="2325"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51"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6"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0008C4"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3.9.</w:t>
            </w:r>
          </w:p>
        </w:tc>
        <w:tc>
          <w:tcPr>
            <w:tcW w:w="2325" w:type="dxa"/>
            <w:shd w:val="clear" w:color="auto" w:fill="auto"/>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51" w:type="dxa"/>
            <w:shd w:val="clear" w:color="auto" w:fill="auto"/>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6" w:type="dxa"/>
            <w:shd w:val="clear" w:color="auto" w:fill="auto"/>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0008C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We confirm that n</w:t>
            </w:r>
            <w:r w:rsidR="00C97BC2" w:rsidRPr="00A93C9D">
              <w:rPr>
                <w:rFonts w:eastAsiaTheme="minorEastAsia" w:cs="Calibri"/>
                <w:color w:val="auto"/>
                <w:sz w:val="22"/>
                <w:szCs w:val="22"/>
                <w:lang w:val="en-US"/>
              </w:rPr>
              <w:t xml:space="preserve">ot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5"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51"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6"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0008C4"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0008C4"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4C837D3"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shd w:val="clear" w:color="auto" w:fill="auto"/>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shd w:val="clear" w:color="auto" w:fill="auto"/>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shd w:val="clear" w:color="auto" w:fill="auto"/>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0008C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7316A0D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Prioritetai:</w:t>
            </w:r>
          </w:p>
        </w:tc>
        <w:tc>
          <w:tcPr>
            <w:tcW w:w="4251"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lastRenderedPageBreak/>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0008C4"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615837" w:rsidRPr="00A93C9D" w14:paraId="611D29A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shd w:val="clear" w:color="auto" w:fill="auto"/>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shd w:val="clear" w:color="auto" w:fill="auto"/>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shall provide stable operation under variable loads, including protection against synchronisation errors, overloads and short circuits</w:t>
            </w:r>
            <w:r w:rsidR="00615837" w:rsidRPr="00A93C9D">
              <w:rPr>
                <w:rFonts w:cs="Calibri"/>
                <w:iCs/>
                <w:color w:val="auto"/>
                <w:sz w:val="22"/>
                <w:szCs w:val="22"/>
                <w:lang w:val="en-US"/>
              </w:rPr>
              <w:t>.</w:t>
            </w:r>
          </w:p>
        </w:tc>
        <w:tc>
          <w:tcPr>
            <w:tcW w:w="3256" w:type="dxa"/>
            <w:shd w:val="clear" w:color="auto" w:fill="auto"/>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0008C4"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615837" w:rsidRPr="00A93C9D" w14:paraId="366C2EF2"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5"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0008C4"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41F739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0008C4"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3A17E91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shd w:val="clear" w:color="auto" w:fill="auto"/>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shd w:val="clear" w:color="auto" w:fill="auto"/>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kWh/kWp).</w:t>
            </w:r>
          </w:p>
        </w:tc>
        <w:tc>
          <w:tcPr>
            <w:tcW w:w="3256" w:type="dxa"/>
            <w:shd w:val="clear" w:color="auto" w:fill="auto"/>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0008C4"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131257F4"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that all data is transmitted using encrypted protocols (e.g. TLS, HTTPS). The monitoring system must have a local data repository to ensure data collection and storage for a period of at least 30 days, even in the event of a network connection failure.</w:t>
            </w:r>
          </w:p>
        </w:tc>
        <w:tc>
          <w:tcPr>
            <w:tcW w:w="3256"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0008C4"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7FF96B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5.4.</w:t>
            </w:r>
          </w:p>
        </w:tc>
        <w:tc>
          <w:tcPr>
            <w:tcW w:w="2325" w:type="dxa"/>
            <w:shd w:val="clear" w:color="auto" w:fill="auto"/>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shd w:val="clear" w:color="auto" w:fill="auto"/>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have real-time alerting of faults via email, SMS or mobile app. A history of failures shall be stored and available for analysis.</w:t>
            </w:r>
          </w:p>
        </w:tc>
        <w:tc>
          <w:tcPr>
            <w:tcW w:w="3256" w:type="dxa"/>
            <w:shd w:val="clear" w:color="auto" w:fill="auto"/>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0008C4"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D4776BC"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control unit of the solar power plant must be equipped with an LTE/5G module (or equivalent) to communicate with the monitoring system. In case of insufficient mobile connectivity, the system shall support an alternative connectivity solution, such as a local Wi-Fi network or wired connection.</w:t>
            </w:r>
          </w:p>
        </w:tc>
        <w:tc>
          <w:tcPr>
            <w:tcW w:w="3256"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0008C4"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008FC29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5.6.</w:t>
            </w:r>
          </w:p>
        </w:tc>
        <w:tc>
          <w:tcPr>
            <w:tcW w:w="2325" w:type="dxa"/>
            <w:shd w:val="clear" w:color="auto" w:fill="auto"/>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Ease of use of the system</w:t>
            </w:r>
          </w:p>
        </w:tc>
        <w:tc>
          <w:tcPr>
            <w:tcW w:w="4251" w:type="dxa"/>
            <w:shd w:val="clear" w:color="auto" w:fill="auto"/>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shd w:val="clear" w:color="auto" w:fill="auto"/>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0008C4"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B09596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shd w:val="clear" w:color="auto" w:fill="auto"/>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shd w:val="clear" w:color="auto" w:fill="auto"/>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used, in digital format (indicating: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0008C4"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C37A82" w:rsidRPr="00A93C9D" w14:paraId="1746518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0008C4"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62C02DEE"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shd w:val="clear" w:color="auto" w:fill="auto"/>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shd w:val="clear" w:color="auto" w:fill="auto"/>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Warranty documents for all system components (e.g. modules, inverters, batteries, monitoring system).</w:t>
            </w:r>
          </w:p>
        </w:tc>
        <w:tc>
          <w:tcPr>
            <w:tcW w:w="3256" w:type="dxa"/>
            <w:shd w:val="clear" w:color="auto" w:fill="auto"/>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0008C4"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FABE8C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0008C4"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17F5628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shd w:val="clear" w:color="auto" w:fill="auto"/>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shd w:val="clear" w:color="auto" w:fill="auto"/>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shd w:val="clear" w:color="auto" w:fill="auto"/>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0008C4"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2B188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6.6.</w:t>
            </w:r>
          </w:p>
        </w:tc>
        <w:tc>
          <w:tcPr>
            <w:tcW w:w="2325"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works in the project must include all works specified in the Technical </w:t>
            </w:r>
            <w:r w:rsidRPr="00A47FEA">
              <w:rPr>
                <w:rFonts w:cs="Calibri"/>
                <w:bCs/>
                <w:color w:val="auto"/>
                <w:sz w:val="22"/>
                <w:szCs w:val="22"/>
                <w:lang w:val="en-US"/>
              </w:rPr>
              <w:lastRenderedPageBreak/>
              <w:t>Specification, as well as all necessary works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0008C4"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7FAE950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shd w:val="clear" w:color="auto" w:fill="auto"/>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shd w:val="clear" w:color="auto" w:fill="auto"/>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preliminary schematic layout/diagram of the photovoltaic solar modules on the building's roof.</w:t>
            </w:r>
          </w:p>
        </w:tc>
        <w:tc>
          <w:tcPr>
            <w:tcW w:w="3256" w:type="dxa"/>
            <w:shd w:val="clear" w:color="auto" w:fill="auto"/>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0008C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0008C4"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E5091" w14:textId="77777777" w:rsidR="00FA0686" w:rsidRDefault="00FA0686">
      <w:pPr>
        <w:spacing w:after="0" w:line="240" w:lineRule="auto"/>
      </w:pPr>
      <w:r>
        <w:separator/>
      </w:r>
    </w:p>
  </w:endnote>
  <w:endnote w:type="continuationSeparator" w:id="0">
    <w:p w14:paraId="7307403F" w14:textId="77777777" w:rsidR="00FA0686" w:rsidRDefault="00FA0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2DF18" w14:textId="77777777" w:rsidR="00FA0686" w:rsidRDefault="00FA0686">
      <w:pPr>
        <w:spacing w:after="0" w:line="240" w:lineRule="auto"/>
      </w:pPr>
      <w:r>
        <w:separator/>
      </w:r>
    </w:p>
  </w:footnote>
  <w:footnote w:type="continuationSeparator" w:id="0">
    <w:p w14:paraId="69A5BEBD" w14:textId="77777777" w:rsidR="00FA0686" w:rsidRDefault="00FA06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08C4"/>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B0A"/>
    <w:rsid w:val="00093F1C"/>
    <w:rsid w:val="00094D5D"/>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144"/>
    <w:rsid w:val="00523AB8"/>
    <w:rsid w:val="00524313"/>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85B19"/>
    <w:rsid w:val="007904F7"/>
    <w:rsid w:val="00790DA2"/>
    <w:rsid w:val="00791E07"/>
    <w:rsid w:val="0079202D"/>
    <w:rsid w:val="007938B8"/>
    <w:rsid w:val="0079426C"/>
    <w:rsid w:val="00795B64"/>
    <w:rsid w:val="00797068"/>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88A"/>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4F40"/>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1ED5"/>
    <w:rsid w:val="00B76E89"/>
    <w:rsid w:val="00B77537"/>
    <w:rsid w:val="00B803C9"/>
    <w:rsid w:val="00B812D2"/>
    <w:rsid w:val="00B823AC"/>
    <w:rsid w:val="00B83257"/>
    <w:rsid w:val="00B833E8"/>
    <w:rsid w:val="00B84682"/>
    <w:rsid w:val="00B85081"/>
    <w:rsid w:val="00B859EC"/>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EF8"/>
    <w:rsid w:val="00BF1346"/>
    <w:rsid w:val="00BF22D9"/>
    <w:rsid w:val="00BF41AA"/>
    <w:rsid w:val="00BF4E5B"/>
    <w:rsid w:val="00BF53CF"/>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7D89"/>
    <w:rsid w:val="00D137F5"/>
    <w:rsid w:val="00D13ADA"/>
    <w:rsid w:val="00D141B3"/>
    <w:rsid w:val="00D141B8"/>
    <w:rsid w:val="00D14453"/>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E53"/>
    <w:rsid w:val="00D27431"/>
    <w:rsid w:val="00D27573"/>
    <w:rsid w:val="00D319E7"/>
    <w:rsid w:val="00D31B7F"/>
    <w:rsid w:val="00D31FD0"/>
    <w:rsid w:val="00D321AB"/>
    <w:rsid w:val="00D33BAA"/>
    <w:rsid w:val="00D33E09"/>
    <w:rsid w:val="00D360EA"/>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C59"/>
    <w:rsid w:val="00D7703A"/>
    <w:rsid w:val="00D801F4"/>
    <w:rsid w:val="00D811C5"/>
    <w:rsid w:val="00D813C9"/>
    <w:rsid w:val="00D8197B"/>
    <w:rsid w:val="00D82951"/>
    <w:rsid w:val="00D862F5"/>
    <w:rsid w:val="00D86E72"/>
    <w:rsid w:val="00D86ED0"/>
    <w:rsid w:val="00D91438"/>
    <w:rsid w:val="00D93F2E"/>
    <w:rsid w:val="00D95D67"/>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36D7"/>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6938"/>
    <w:rsid w:val="00E96C44"/>
    <w:rsid w:val="00E972B0"/>
    <w:rsid w:val="00E979AE"/>
    <w:rsid w:val="00E97C33"/>
    <w:rsid w:val="00EA00FA"/>
    <w:rsid w:val="00EA5171"/>
    <w:rsid w:val="00EA56F6"/>
    <w:rsid w:val="00EA5E03"/>
    <w:rsid w:val="00EA61C5"/>
    <w:rsid w:val="00EA6559"/>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2.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4.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777</TotalTime>
  <Pages>23</Pages>
  <Words>6820</Words>
  <Characters>39177</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298</cp:revision>
  <dcterms:created xsi:type="dcterms:W3CDTF">2025-05-12T15:34:00Z</dcterms:created>
  <dcterms:modified xsi:type="dcterms:W3CDTF">2025-05-21T13:48:00Z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